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80" w:rsidRDefault="004603DA" w:rsidP="00D8643F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PRINCIPALI </w:t>
      </w:r>
      <w:r w:rsidR="00D8643F">
        <w:rPr>
          <w:rFonts w:ascii="Constantia" w:hAnsi="Constantia"/>
          <w:sz w:val="28"/>
          <w:szCs w:val="28"/>
        </w:rPr>
        <w:t>NOVITA’</w:t>
      </w:r>
      <w:r>
        <w:rPr>
          <w:rFonts w:ascii="Constantia" w:hAnsi="Constantia"/>
          <w:sz w:val="28"/>
          <w:szCs w:val="28"/>
        </w:rPr>
        <w:t xml:space="preserve"> </w:t>
      </w:r>
      <w:r w:rsidR="00D8643F">
        <w:rPr>
          <w:rFonts w:ascii="Constantia" w:hAnsi="Constantia"/>
          <w:sz w:val="28"/>
          <w:szCs w:val="28"/>
        </w:rPr>
        <w:t>FORMAZIONE AVVOCATI</w:t>
      </w:r>
    </w:p>
    <w:p w:rsidR="006F00B3" w:rsidRDefault="006F00B3" w:rsidP="00D8643F">
      <w:pPr>
        <w:jc w:val="center"/>
      </w:pPr>
      <w:r>
        <w:rPr>
          <w:rFonts w:ascii="Constantia" w:hAnsi="Constantia"/>
          <w:sz w:val="28"/>
          <w:szCs w:val="28"/>
        </w:rPr>
        <w:t xml:space="preserve">REGOLAMENTO N.6/2014 del 16/7/2014 </w:t>
      </w:r>
    </w:p>
    <w:p w:rsidR="006F00B3" w:rsidRDefault="006F00B3" w:rsidP="006F00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603DA">
        <w:rPr>
          <w:rFonts w:ascii="Book Antiqua" w:hAnsi="Book Antiqua"/>
          <w:sz w:val="28"/>
          <w:szCs w:val="28"/>
        </w:rPr>
        <w:t xml:space="preserve">Nel periodo formativo, ossia il triennio, devono essere conseguiti </w:t>
      </w:r>
      <w:r w:rsidRPr="006F00B3">
        <w:rPr>
          <w:rFonts w:ascii="Book Antiqua" w:hAnsi="Book Antiqua"/>
          <w:sz w:val="28"/>
          <w:szCs w:val="28"/>
          <w:highlight w:val="yellow"/>
        </w:rPr>
        <w:t>60 crediti di cui 9 in materie obbligatorie</w:t>
      </w:r>
      <w:r w:rsidRPr="004603DA">
        <w:rPr>
          <w:rFonts w:ascii="Book Antiqua" w:hAnsi="Book Antiqua"/>
          <w:sz w:val="28"/>
          <w:szCs w:val="28"/>
        </w:rPr>
        <w:t xml:space="preserve"> (deontologia ed etica, previdenza e ordinamento professionale)</w:t>
      </w:r>
    </w:p>
    <w:p w:rsidR="006F00B3" w:rsidRDefault="006F00B3" w:rsidP="006F00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603DA">
        <w:rPr>
          <w:rFonts w:ascii="Book Antiqua" w:hAnsi="Book Antiqua"/>
          <w:sz w:val="28"/>
          <w:szCs w:val="28"/>
        </w:rPr>
        <w:t xml:space="preserve">Per ogni anno del triennio occorre conseguire </w:t>
      </w:r>
      <w:r w:rsidRPr="00183684">
        <w:rPr>
          <w:rFonts w:ascii="Book Antiqua" w:hAnsi="Book Antiqua"/>
          <w:sz w:val="28"/>
          <w:szCs w:val="28"/>
        </w:rPr>
        <w:t>almeno 15 crediti</w:t>
      </w:r>
      <w:r w:rsidRPr="004603DA">
        <w:rPr>
          <w:rFonts w:ascii="Book Antiqua" w:hAnsi="Book Antiqua"/>
          <w:sz w:val="28"/>
          <w:szCs w:val="28"/>
        </w:rPr>
        <w:t>, d</w:t>
      </w:r>
      <w:r>
        <w:rPr>
          <w:rFonts w:ascii="Book Antiqua" w:hAnsi="Book Antiqua"/>
          <w:sz w:val="28"/>
          <w:szCs w:val="28"/>
        </w:rPr>
        <w:t>i cui 3 in materie obbligatorie.</w:t>
      </w:r>
    </w:p>
    <w:p w:rsidR="006F00B3" w:rsidRPr="006F00B3" w:rsidRDefault="006F00B3" w:rsidP="006F00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6F00B3">
        <w:rPr>
          <w:rFonts w:ascii="Book Antiqua" w:hAnsi="Book Antiqua"/>
          <w:sz w:val="28"/>
          <w:szCs w:val="28"/>
        </w:rPr>
        <w:t xml:space="preserve">Per coloro che sono investiti dell’obbligo di formazione (dunque i praticanti con patrocinio e gli avvocati, entrambi gravati dal primo gennaio successivo all’iscrizione stessa) </w:t>
      </w:r>
      <w:r w:rsidRPr="006F00B3">
        <w:rPr>
          <w:rFonts w:ascii="Book Antiqua" w:hAnsi="Book Antiqua"/>
          <w:sz w:val="28"/>
          <w:szCs w:val="28"/>
          <w:highlight w:val="yellow"/>
        </w:rPr>
        <w:t>il triennio è iniziato il primo gennaio 2014, sono fatti salvi i crediti maturati sotto la vigenza del precedente regolamento.</w:t>
      </w:r>
    </w:p>
    <w:p w:rsidR="006F00B3" w:rsidRDefault="006F00B3" w:rsidP="006F00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603DA">
        <w:rPr>
          <w:rFonts w:ascii="Book Antiqua" w:hAnsi="Book Antiqua"/>
          <w:sz w:val="28"/>
          <w:szCs w:val="28"/>
        </w:rPr>
        <w:t>Si può effettuare la compensazione da un anno all’altro, solo di 5 crediti formativi e non sono compensabili i crediti in materie obbligatorie.</w:t>
      </w:r>
    </w:p>
    <w:p w:rsidR="006F00B3" w:rsidRDefault="006F00B3" w:rsidP="006F00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603DA">
        <w:rPr>
          <w:rFonts w:ascii="Book Antiqua" w:hAnsi="Book Antiqua"/>
          <w:sz w:val="28"/>
          <w:szCs w:val="28"/>
        </w:rPr>
        <w:t xml:space="preserve">Solo se è in regola con l’obbligo formativo l’avvocato può ottenere </w:t>
      </w:r>
      <w:r>
        <w:rPr>
          <w:rFonts w:ascii="Book Antiqua" w:hAnsi="Book Antiqua"/>
          <w:sz w:val="28"/>
          <w:szCs w:val="28"/>
        </w:rPr>
        <w:t>l’</w:t>
      </w:r>
      <w:r w:rsidRPr="006F00B3">
        <w:rPr>
          <w:rFonts w:ascii="Book Antiqua" w:hAnsi="Book Antiqua"/>
          <w:sz w:val="28"/>
          <w:szCs w:val="28"/>
          <w:highlight w:val="yellow"/>
        </w:rPr>
        <w:t>attestato di formazione continua</w:t>
      </w:r>
      <w:r>
        <w:rPr>
          <w:rFonts w:ascii="Book Antiqua" w:hAnsi="Book Antiqua"/>
          <w:sz w:val="28"/>
          <w:szCs w:val="28"/>
        </w:rPr>
        <w:t xml:space="preserve">, che costituisce titolo indispensabile ad es. per </w:t>
      </w:r>
      <w:r w:rsidRPr="004603DA">
        <w:rPr>
          <w:rFonts w:ascii="Book Antiqua" w:hAnsi="Book Antiqua"/>
          <w:sz w:val="28"/>
          <w:szCs w:val="28"/>
        </w:rPr>
        <w:t>l’iscrizione o il mantenimento dell’iscrizione nelle liste dei difensori d’ufficio, nelle liste del gratuito patrocinio o ottenere la nomina di incarichi, essere nominato quale commissario di esame o ammettere in studio tirocinanti.</w:t>
      </w:r>
    </w:p>
    <w:p w:rsidR="006F00B3" w:rsidRPr="006F00B3" w:rsidRDefault="006F00B3" w:rsidP="006F00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6F00B3">
        <w:rPr>
          <w:rFonts w:ascii="Book Antiqua" w:hAnsi="Book Antiqua"/>
          <w:sz w:val="28"/>
          <w:szCs w:val="28"/>
        </w:rPr>
        <w:t>Al fine di cui al precedente numero</w:t>
      </w:r>
      <w:r>
        <w:rPr>
          <w:rFonts w:ascii="Book Antiqua" w:hAnsi="Book Antiqua"/>
          <w:sz w:val="28"/>
          <w:szCs w:val="28"/>
        </w:rPr>
        <w:t>,</w:t>
      </w:r>
      <w:r w:rsidRPr="006F00B3">
        <w:rPr>
          <w:rFonts w:ascii="Book Antiqua" w:hAnsi="Book Antiqua"/>
          <w:sz w:val="28"/>
          <w:szCs w:val="28"/>
        </w:rPr>
        <w:t xml:space="preserve"> l’avvocato, che provi l’avvenuto adempimento dell’obbligo formativi, è tenuto a richiedere al Consiglio dell’Ordine l’</w:t>
      </w:r>
      <w:r>
        <w:rPr>
          <w:rFonts w:ascii="Book Antiqua" w:hAnsi="Book Antiqua"/>
          <w:sz w:val="28"/>
          <w:szCs w:val="28"/>
        </w:rPr>
        <w:t xml:space="preserve">attestato di formazione, </w:t>
      </w:r>
      <w:r w:rsidRPr="006F00B3">
        <w:rPr>
          <w:rFonts w:ascii="Book Antiqua" w:hAnsi="Book Antiqua"/>
          <w:sz w:val="28"/>
          <w:szCs w:val="28"/>
        </w:rPr>
        <w:t>di cui l’avvocato può dare com</w:t>
      </w:r>
      <w:r>
        <w:rPr>
          <w:rFonts w:ascii="Book Antiqua" w:hAnsi="Book Antiqua"/>
          <w:sz w:val="28"/>
          <w:szCs w:val="28"/>
        </w:rPr>
        <w:t>unicazione nel proprio sito web</w:t>
      </w:r>
      <w:r w:rsidRPr="006F00B3">
        <w:rPr>
          <w:rFonts w:ascii="Book Antiqua" w:hAnsi="Book Antiqua"/>
          <w:sz w:val="28"/>
          <w:szCs w:val="28"/>
        </w:rPr>
        <w:t xml:space="preserve"> e darne informazione nei modi con</w:t>
      </w:r>
      <w:r>
        <w:rPr>
          <w:rFonts w:ascii="Book Antiqua" w:hAnsi="Book Antiqua"/>
          <w:sz w:val="28"/>
          <w:szCs w:val="28"/>
        </w:rPr>
        <w:t>sentiti dal Codice deontologico</w:t>
      </w:r>
      <w:r w:rsidRPr="006F00B3">
        <w:rPr>
          <w:rFonts w:ascii="Book Antiqua" w:hAnsi="Book Antiqua"/>
          <w:sz w:val="28"/>
          <w:szCs w:val="28"/>
        </w:rPr>
        <w:t>.</w:t>
      </w:r>
    </w:p>
    <w:p w:rsidR="006F00B3" w:rsidRDefault="006F00B3" w:rsidP="006F00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603DA">
        <w:rPr>
          <w:rFonts w:ascii="Book Antiqua" w:hAnsi="Book Antiqua"/>
          <w:sz w:val="28"/>
          <w:szCs w:val="28"/>
        </w:rPr>
        <w:t>Il mancato assolvimento dell’obbligo formativo e la mancata o infedele attestazione di adempimento dell’obbligo, costituiscono illeciti disciplinari.</w:t>
      </w:r>
    </w:p>
    <w:p w:rsidR="006F00B3" w:rsidRPr="00183684" w:rsidRDefault="006F00B3" w:rsidP="006F00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183684">
        <w:rPr>
          <w:rFonts w:ascii="Book Antiqua" w:hAnsi="Book Antiqua"/>
          <w:sz w:val="28"/>
          <w:szCs w:val="28"/>
        </w:rPr>
        <w:t>I criteri per l’accreditamento diven</w:t>
      </w:r>
      <w:r>
        <w:rPr>
          <w:rFonts w:ascii="Book Antiqua" w:hAnsi="Book Antiqua"/>
          <w:sz w:val="28"/>
          <w:szCs w:val="28"/>
        </w:rPr>
        <w:t>tano più selettivi, si distinguono,</w:t>
      </w:r>
      <w:r w:rsidRPr="00183684">
        <w:rPr>
          <w:rFonts w:ascii="Book Antiqua" w:hAnsi="Book Antiqua"/>
          <w:sz w:val="28"/>
          <w:szCs w:val="28"/>
        </w:rPr>
        <w:t xml:space="preserve"> all’</w:t>
      </w:r>
      <w:r>
        <w:rPr>
          <w:rFonts w:ascii="Book Antiqua" w:hAnsi="Book Antiqua"/>
          <w:sz w:val="28"/>
          <w:szCs w:val="28"/>
        </w:rPr>
        <w:t>interno dell’attività formativa,</w:t>
      </w:r>
      <w:r w:rsidRPr="00183684">
        <w:rPr>
          <w:rFonts w:ascii="Book Antiqua" w:hAnsi="Book Antiqua"/>
          <w:sz w:val="28"/>
          <w:szCs w:val="28"/>
        </w:rPr>
        <w:t xml:space="preserve"> l’aggiornamento e la formazione</w:t>
      </w:r>
      <w:r>
        <w:t>.</w:t>
      </w:r>
    </w:p>
    <w:p w:rsidR="006F00B3" w:rsidRDefault="006F00B3" w:rsidP="006F00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603DA">
        <w:rPr>
          <w:rFonts w:ascii="Book Antiqua" w:hAnsi="Book Antiqua"/>
          <w:sz w:val="28"/>
          <w:szCs w:val="28"/>
        </w:rPr>
        <w:t>Il regolamento pubblicato a fine ottobre scorso si applica dall’1 gennaio 2015.</w:t>
      </w:r>
    </w:p>
    <w:p w:rsidR="00D8643F" w:rsidRDefault="00D8643F" w:rsidP="00D8643F">
      <w:pPr>
        <w:jc w:val="center"/>
      </w:pPr>
    </w:p>
    <w:sectPr w:rsidR="00D86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E4F"/>
    <w:multiLevelType w:val="hybridMultilevel"/>
    <w:tmpl w:val="B4186F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3F"/>
    <w:rsid w:val="00183684"/>
    <w:rsid w:val="001A5780"/>
    <w:rsid w:val="00404F1A"/>
    <w:rsid w:val="004603DA"/>
    <w:rsid w:val="006F00B3"/>
    <w:rsid w:val="006F5551"/>
    <w:rsid w:val="00B657A9"/>
    <w:rsid w:val="00D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6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rossana</cp:lastModifiedBy>
  <cp:revision>3</cp:revision>
  <dcterms:created xsi:type="dcterms:W3CDTF">2014-11-10T19:56:00Z</dcterms:created>
  <dcterms:modified xsi:type="dcterms:W3CDTF">2014-11-13T11:54:00Z</dcterms:modified>
</cp:coreProperties>
</file>